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0 -->
  <w:body>
    <w:p w:rsidR="00BB6867" w:rsidRPr="00E5779B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  <w:r w:rsidR="0092184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с</w:t>
      </w:r>
    </w:p>
    <w:p w:rsidR="00BB6867" w:rsidRPr="003661E0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12A46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управляющей компании </w:t>
      </w:r>
      <w:r w:rsidRPr="00E831F0" w:rsidR="0073727B">
        <w:rPr>
          <w:rFonts w:ascii="Arial" w:eastAsia="Times New Roman" w:hAnsi="Arial" w:cs="Arial"/>
          <w:sz w:val="20"/>
          <w:szCs w:val="20"/>
          <w:lang w:eastAsia="ru-RU"/>
        </w:rPr>
        <w:t>ООО «Бру</w:t>
      </w:r>
      <w:r w:rsidR="0073727B">
        <w:rPr>
          <w:rFonts w:ascii="Arial" w:eastAsia="Times New Roman" w:hAnsi="Arial" w:cs="Arial"/>
          <w:sz w:val="20"/>
          <w:szCs w:val="20"/>
          <w:lang w:eastAsia="ru-RU"/>
        </w:rPr>
        <w:t>сника. Управление домами Тюмень»</w:t>
      </w:r>
      <w:r w:rsidR="00F42B3F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в связи 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724841" w:rsidR="00724841">
        <w:rPr>
          <w:rFonts w:ascii="Arial" w:eastAsia="Times New Roman" w:hAnsi="Arial" w:cs="Arial"/>
          <w:b/>
          <w:sz w:val="20"/>
          <w:szCs w:val="20"/>
          <w:lang w:eastAsia="ru-RU"/>
        </w:rPr>
        <w:t>6250</w:t>
      </w:r>
      <w:r w:rsidR="0073727B">
        <w:rPr>
          <w:rFonts w:ascii="Arial" w:eastAsia="Times New Roman" w:hAnsi="Arial" w:cs="Arial"/>
          <w:b/>
          <w:sz w:val="20"/>
          <w:szCs w:val="20"/>
          <w:lang w:eastAsia="ru-RU"/>
        </w:rPr>
        <w:t>0</w:t>
      </w:r>
      <w:r w:rsidR="004273CF">
        <w:rPr>
          <w:rFonts w:ascii="Arial" w:eastAsia="Times New Roman" w:hAnsi="Arial" w:cs="Arial"/>
          <w:b/>
          <w:sz w:val="20"/>
          <w:szCs w:val="20"/>
          <w:lang w:eastAsia="ru-RU"/>
        </w:rPr>
        <w:t>1</w:t>
      </w:r>
      <w:r w:rsidRPr="00724841" w:rsidR="00724841">
        <w:rPr>
          <w:rFonts w:ascii="Arial" w:eastAsia="Times New Roman" w:hAnsi="Arial" w:cs="Arial"/>
          <w:b/>
          <w:sz w:val="20"/>
          <w:szCs w:val="20"/>
          <w:lang w:eastAsia="ru-RU"/>
        </w:rPr>
        <w:t>, Тюменская обл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>асть</w:t>
      </w:r>
      <w:r w:rsidRPr="00724841" w:rsidR="0072484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г. </w:t>
      </w:r>
      <w:r w:rsidRPr="00724841" w:rsidR="0072484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Тюмень, 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ул. </w:t>
      </w:r>
      <w:r w:rsidR="004273CF">
        <w:rPr>
          <w:rFonts w:ascii="Arial" w:eastAsia="Times New Roman" w:hAnsi="Arial" w:cs="Arial"/>
          <w:b/>
          <w:sz w:val="20"/>
          <w:szCs w:val="20"/>
          <w:lang w:eastAsia="ru-RU"/>
        </w:rPr>
        <w:t>Краснооктябрьская</w:t>
      </w:r>
      <w:r w:rsidRPr="00724841" w:rsidR="0072484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дом 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№ </w:t>
      </w:r>
      <w:r w:rsidR="004273CF">
        <w:rPr>
          <w:rFonts w:ascii="Arial" w:eastAsia="Times New Roman" w:hAnsi="Arial" w:cs="Arial"/>
          <w:b/>
          <w:sz w:val="20"/>
          <w:szCs w:val="20"/>
          <w:lang w:eastAsia="ru-RU"/>
        </w:rPr>
        <w:t>4, корпус 2</w:t>
      </w:r>
      <w:bookmarkStart w:id="0" w:name="_GoBack"/>
      <w:bookmarkEnd w:id="0"/>
      <w:r w:rsidR="00BD2B1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уведомляем о заключении </w:t>
      </w:r>
      <w:r w:rsidRPr="00DA09E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1 </w:t>
      </w:r>
      <w:r w:rsidR="0064363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октября </w:t>
      </w:r>
      <w:r w:rsidRPr="00DA09E0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BD2B1D">
        <w:rPr>
          <w:rFonts w:ascii="Arial" w:eastAsia="Times New Roman" w:hAnsi="Arial" w:cs="Arial"/>
          <w:b/>
          <w:sz w:val="20"/>
          <w:szCs w:val="20"/>
          <w:lang w:eastAsia="ru-RU"/>
        </w:rPr>
        <w:t>6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предоставления коммунальной услуги по</w:t>
      </w:r>
      <w:r w:rsidRPr="00D12A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21847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ресурсоснабжающей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организацией АО «ЭК «Восток».</w:t>
      </w:r>
    </w:p>
    <w:p w:rsidR="00BB6867" w:rsidRPr="000034DD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P="00BB6867">
      <w:pPr>
        <w:pStyle w:val="NormalWeb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фамилию, имя, отчество (при наличии), дату и место рождения, </w:t>
      </w:r>
      <w:r w:rsidRPr="000034DD">
        <w:rPr>
          <w:rFonts w:ascii="Arial" w:hAnsi="Arial" w:cs="Arial"/>
          <w:sz w:val="20"/>
          <w:szCs w:val="20"/>
        </w:rPr>
        <w:t xml:space="preserve">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</w:t>
      </w:r>
      <w:r w:rsidRPr="000034DD">
        <w:rPr>
          <w:rFonts w:ascii="Arial" w:hAnsi="Arial" w:cs="Arial"/>
          <w:sz w:val="20"/>
          <w:szCs w:val="20"/>
        </w:rPr>
        <w:t>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BB6867" w:rsidRPr="000034DD" w:rsidP="00BB6867">
      <w:pPr>
        <w:pStyle w:val="NormalWeb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</w:t>
      </w:r>
      <w:r w:rsidRPr="000034DD">
        <w:rPr>
          <w:rFonts w:ascii="Arial" w:hAnsi="Arial" w:cs="Arial"/>
          <w:sz w:val="20"/>
          <w:szCs w:val="20"/>
        </w:rPr>
        <w:t xml:space="preserve">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</w:t>
      </w:r>
      <w:r w:rsidRPr="000034DD">
        <w:rPr>
          <w:rFonts w:ascii="Arial" w:hAnsi="Arial" w:cs="Arial"/>
          <w:sz w:val="20"/>
          <w:szCs w:val="20"/>
        </w:rPr>
        <w:t>в соответствии с действующим законодательством;</w:t>
      </w:r>
    </w:p>
    <w:p w:rsidR="00BB6867" w:rsidRPr="000034DD" w:rsidP="00BB6867">
      <w:pPr>
        <w:pStyle w:val="NormalWeb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</w:t>
      </w:r>
      <w:r w:rsidRPr="000034DD">
        <w:rPr>
          <w:rFonts w:ascii="Arial" w:hAnsi="Arial" w:cs="Arial"/>
          <w:sz w:val="20"/>
          <w:szCs w:val="20"/>
        </w:rPr>
        <w:t xml:space="preserve">явшей последнюю поверку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P="00BB6867">
      <w:pPr>
        <w:pStyle w:val="NormalWeb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</w:t>
      </w:r>
      <w:r w:rsidRPr="000034DD">
        <w:rPr>
          <w:rFonts w:ascii="Arial" w:hAnsi="Arial" w:cs="Arial"/>
          <w:sz w:val="20"/>
          <w:szCs w:val="20"/>
        </w:rPr>
        <w:t xml:space="preserve">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P="00BB6867">
      <w:pPr>
        <w:pStyle w:val="NormalWeb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</w:t>
      </w:r>
      <w:r w:rsidRPr="000034DD">
        <w:rPr>
          <w:rFonts w:ascii="Arial" w:hAnsi="Arial" w:cs="Arial"/>
          <w:sz w:val="20"/>
          <w:szCs w:val="20"/>
        </w:rPr>
        <w:t>твие в помещениях, входящих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</w:t>
      </w:r>
      <w:r w:rsidRPr="000034DD">
        <w:rPr>
          <w:rFonts w:ascii="Arial" w:hAnsi="Arial" w:cs="Arial"/>
          <w:sz w:val="20"/>
          <w:szCs w:val="20"/>
        </w:rPr>
        <w:t xml:space="preserve">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P="00BB6867">
      <w:pPr>
        <w:pStyle w:val="NormalWeb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</w:t>
      </w:r>
      <w:r w:rsidRPr="000034DD">
        <w:rPr>
          <w:rFonts w:ascii="Arial" w:hAnsi="Arial" w:cs="Arial"/>
          <w:sz w:val="20"/>
          <w:szCs w:val="20"/>
        </w:rPr>
        <w:t xml:space="preserve">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P="00BB6867">
      <w:pPr>
        <w:pStyle w:val="NormalWeb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</w:t>
      </w:r>
      <w:r w:rsidRPr="000034DD">
        <w:rPr>
          <w:rFonts w:ascii="Arial" w:hAnsi="Arial" w:cs="Arial"/>
          <w:sz w:val="20"/>
          <w:szCs w:val="20"/>
        </w:rPr>
        <w:t>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</w:t>
      </w:r>
      <w:r w:rsidRPr="000034DD">
        <w:rPr>
          <w:rFonts w:ascii="Arial" w:hAnsi="Arial" w:cs="Arial"/>
          <w:sz w:val="20"/>
          <w:szCs w:val="20"/>
        </w:rPr>
        <w:t xml:space="preserve"> такого ограничения или приостановления; </w:t>
      </w:r>
    </w:p>
    <w:p w:rsidR="00BB6867" w:rsidRPr="000034DD" w:rsidP="00BB6867">
      <w:pPr>
        <w:pStyle w:val="NormalWeb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</w:t>
      </w:r>
      <w:r w:rsidRPr="000034DD">
        <w:rPr>
          <w:rFonts w:ascii="Arial" w:hAnsi="Arial" w:cs="Arial"/>
          <w:sz w:val="20"/>
          <w:szCs w:val="20"/>
        </w:rPr>
        <w:t xml:space="preserve">ие 12 месяцев; </w:t>
      </w:r>
    </w:p>
    <w:p w:rsidR="00BB6867" w:rsidRPr="000034DD" w:rsidP="00BB6867">
      <w:pPr>
        <w:pStyle w:val="NormalWeb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P="00BB6867">
      <w:pPr>
        <w:pStyle w:val="NormalWeb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Тюмень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г. Тюмень, ул. Пышминская, 1А (совместно с ОАО «ТРИЦ») 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:00 до 19:00; суббота с 9:00 до 15:00, перерыв с 12:00 до 13:00; воскресенье – выходной день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Котовского, 54 (совместно с ОАО «ТРИЦ») 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ыходной день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 без перерыва; в субботу с 9:00 до 15:00, перерыв с 12:00 до 13:00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ятница с 9:00 до 19:00; суббота с 9:00 до 15:00, перерыв с 12:00 до 13:00; воскресенье – выходной день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Тюмень, ул. Александра Логунова, 5А (совместно с ОАО «ТРИЦ»)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перерыва на обед,</w:t>
      </w:r>
    </w:p>
    <w:p w:rsidR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</w:p>
    <w:p w:rsidR="00BB6867" w:rsidRPr="00714C66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4" w:history="1">
        <w:r w:rsidRPr="000034DD">
          <w:rPr>
            <w:rStyle w:val="Hyperlink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>.</w:t>
      </w:r>
      <w:r w:rsidRPr="000034DD">
        <w:rPr>
          <w:rFonts w:ascii="Arial" w:hAnsi="Arial" w:cs="Arial"/>
          <w:sz w:val="20"/>
          <w:szCs w:val="20"/>
        </w:rPr>
        <w:t xml:space="preserve"> </w:t>
      </w:r>
    </w:p>
    <w:p w:rsidR="00BB6867" w:rsidRPr="000034DD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5" w:history="1">
        <w:r w:rsidRPr="000034DD">
          <w:rPr>
            <w:rStyle w:val="Hyperlink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P="00BB6867">
      <w:pPr>
        <w:pStyle w:val="NormalWeb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P="00BB6867">
      <w:pPr>
        <w:pStyle w:val="NormalWeb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сячно передавать показания приборов учёта с 15 по 25 число текущего месяца. </w:t>
      </w:r>
    </w:p>
    <w:p w:rsidR="00BB6867" w:rsidRPr="000034DD" w:rsidP="00BB6867">
      <w:pPr>
        <w:pStyle w:val="NormalWeb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P="00BB6867">
      <w:pPr>
        <w:pStyle w:val="NormalWeb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6" w:history="1">
        <w:r w:rsidRPr="000034DD">
          <w:rPr>
            <w:rStyle w:val="Hyperlink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P="00BB6867">
      <w:pPr>
        <w:pStyle w:val="NormalWeb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P="00BB6867">
      <w:pPr>
        <w:pStyle w:val="ListParagraph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P="00BB6867">
      <w:pPr>
        <w:pStyle w:val="ListParagraph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P="00BB6867">
      <w:pPr>
        <w:pStyle w:val="ListParagraph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ИНН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7705424509, КПП 770401001, АО КБ «АГРОПРОМКРЕДИТ», БИК 044525710</w:t>
      </w:r>
    </w:p>
    <w:p w:rsidR="00BB6867" w:rsidRPr="00D12A46" w:rsidP="00BB6867">
      <w:pPr>
        <w:pStyle w:val="ListParagraph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P="00BB6867">
      <w:pPr>
        <w:pStyle w:val="ListParagraph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/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42EC"/>
  <w:p w:rsidR="00EC7378"/>
  <w:p w:rsidR="009C4391"/>
  <w:p w:rsidR="00A04272"/>
  <w:p w:rsidR="00DE7709"/>
  <w:p w:rsidR="00711073"/>
  <w:p w:rsidR="00997E0C"/>
  <w:p w:rsidR="00CA4750"/>
  <w:p w:rsidR="00D60DC7"/>
  <w:p w:rsidR="00C11808"/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alt="Watermark_2802" style="width:343pt;height:14pt;margin-top:0;margin-left:0;mso-position-horizontal:left;position:absolute;z-index:251658240" fillcolor="#919191" strokecolor="#919191">
          <v:textpath style="font-family:'Microsoft Sans Serif';font-size:14pt;v-text-align:left" string="Рег. номер WSSDOCS: ЭСЗ-В-ТМН-2026-42459,  ID:28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DC7"/>
  <w:p w:rsidR="00C11808"/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alt="Watermark_2802" style="width:343pt;height:14pt;margin-top:0;margin-left:0;mso-position-horizontal:left;position:absolute;z-index:251659264" fillcolor="#919191" strokecolor="#919191">
          <v:textpath style="font-family:'Microsoft Sans Serif';font-size:14pt;v-text-align:left" string="Рег. номер WSSDOCS: ЭСЗ-В-ТМН-2026-42459,  ID:288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42EC"/>
  <w:p w:rsidR="00EC7378"/>
  <w:p w:rsidR="009C4391"/>
  <w:p w:rsidR="00A04272"/>
  <w:p w:rsidR="00DE7709"/>
  <w:p w:rsidR="00711073"/>
  <w:p w:rsidR="00997E0C"/>
  <w:p w:rsidR="00CA4750"/>
  <w:p w:rsidR="00D60DC7"/>
  <w:p w:rsidR="00C11808"/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alt="Watermark_2802" style="width:343pt;height:14pt;margin-top:0;margin-left:0;mso-position-horizontal:left;position:absolute;z-index:251660288" fillcolor="#919191" strokecolor="#919191">
          <v:textpath style="font-family:'Microsoft Sans Serif';font-size:14pt;v-text-align:left" string="Рег. номер WSSDOCS: ЭСЗ-В-ТМН-2026-42459,  ID:288"/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6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63D" w:rsidRPr="0064363D" w:rsidP="006436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3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DA35A68"/>
    <w:multiLevelType w:val="hybridMultilevel"/>
    <w:tmpl w:val="B27248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270F1"/>
    <w:rsid w:val="0010352D"/>
    <w:rsid w:val="00132A32"/>
    <w:rsid w:val="00140935"/>
    <w:rsid w:val="001A4C0E"/>
    <w:rsid w:val="001B5713"/>
    <w:rsid w:val="002A3F57"/>
    <w:rsid w:val="002F02CD"/>
    <w:rsid w:val="003661E0"/>
    <w:rsid w:val="00386F34"/>
    <w:rsid w:val="00391D58"/>
    <w:rsid w:val="004273CF"/>
    <w:rsid w:val="004618E2"/>
    <w:rsid w:val="004942EC"/>
    <w:rsid w:val="004C3420"/>
    <w:rsid w:val="005A1260"/>
    <w:rsid w:val="005D184D"/>
    <w:rsid w:val="006056C6"/>
    <w:rsid w:val="0064363D"/>
    <w:rsid w:val="006B3B65"/>
    <w:rsid w:val="006D7CAA"/>
    <w:rsid w:val="00711073"/>
    <w:rsid w:val="00714C66"/>
    <w:rsid w:val="00724841"/>
    <w:rsid w:val="0073727B"/>
    <w:rsid w:val="008C2DA9"/>
    <w:rsid w:val="00921847"/>
    <w:rsid w:val="00931F91"/>
    <w:rsid w:val="00956480"/>
    <w:rsid w:val="009965C3"/>
    <w:rsid w:val="00997E0C"/>
    <w:rsid w:val="009C4391"/>
    <w:rsid w:val="009D34B9"/>
    <w:rsid w:val="00A04272"/>
    <w:rsid w:val="00A24526"/>
    <w:rsid w:val="00A54C22"/>
    <w:rsid w:val="00A76B18"/>
    <w:rsid w:val="00AB72C6"/>
    <w:rsid w:val="00B0025C"/>
    <w:rsid w:val="00B075B1"/>
    <w:rsid w:val="00B34FFB"/>
    <w:rsid w:val="00BB6867"/>
    <w:rsid w:val="00BD2B1D"/>
    <w:rsid w:val="00BF1FC6"/>
    <w:rsid w:val="00C11808"/>
    <w:rsid w:val="00CA4750"/>
    <w:rsid w:val="00CA5DDA"/>
    <w:rsid w:val="00CD140E"/>
    <w:rsid w:val="00D00EF6"/>
    <w:rsid w:val="00D02D61"/>
    <w:rsid w:val="00D12A46"/>
    <w:rsid w:val="00D60DC7"/>
    <w:rsid w:val="00DA09E0"/>
    <w:rsid w:val="00DE7709"/>
    <w:rsid w:val="00E5779B"/>
    <w:rsid w:val="00E831F0"/>
    <w:rsid w:val="00EC7378"/>
    <w:rsid w:val="00F119CE"/>
    <w:rsid w:val="00F42B3F"/>
    <w:rsid w:val="00FB21D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B686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6867"/>
    <w:pPr>
      <w:ind w:left="720"/>
      <w:contextualSpacing/>
    </w:pPr>
  </w:style>
  <w:style w:type="paragraph" w:styleId="Header">
    <w:name w:val="header"/>
    <w:basedOn w:val="Normal"/>
    <w:link w:val="a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D2B1D"/>
  </w:style>
  <w:style w:type="paragraph" w:styleId="BalloonText">
    <w:name w:val="Balloon Text"/>
    <w:basedOn w:val="Normal"/>
    <w:link w:val="a0"/>
    <w:uiPriority w:val="99"/>
    <w:semiHidden/>
    <w:unhideWhenUsed/>
    <w:rsid w:val="00643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436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tyumen.vostok-electra.ru/clients/physical-persons/service-offices" TargetMode="External" /><Relationship Id="rId5" Type="http://schemas.openxmlformats.org/officeDocument/2006/relationships/hyperlink" Target="https://tyumen.vostok-electra.ru/clients/physical-persons/payment-methods" TargetMode="External" /><Relationship Id="rId6" Type="http://schemas.openxmlformats.org/officeDocument/2006/relationships/hyperlink" Target="https://tyumen.vostok-electra.ru/clients/physical-persons/the-modes-of-transmission-of-meter-readings-of-the-electric-powe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Кузнецова Алена Анатольевна</cp:lastModifiedBy>
  <cp:revision>2</cp:revision>
  <dcterms:created xsi:type="dcterms:W3CDTF">2026-09-24T03:05:00Z</dcterms:created>
  <dcterms:modified xsi:type="dcterms:W3CDTF">2026-09-24T03:05:00Z</dcterms:modified>
</cp:coreProperties>
</file>